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01E1" w14:textId="01759230" w:rsidR="00745F44" w:rsidRPr="00745F44" w:rsidRDefault="00745F44" w:rsidP="00745F44">
      <w:pPr>
        <w:shd w:val="clear" w:color="auto" w:fill="FFFFFF"/>
        <w:spacing w:after="240" w:line="240" w:lineRule="auto"/>
        <w:jc w:val="center"/>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KV</w:t>
      </w:r>
      <w:r>
        <w:rPr>
          <w:rFonts w:ascii="Arial" w:eastAsia="Times New Roman" w:hAnsi="Arial" w:cs="Arial"/>
          <w:color w:val="222222"/>
          <w:sz w:val="36"/>
          <w:szCs w:val="36"/>
          <w:lang w:eastAsia="en-IN"/>
        </w:rPr>
        <w:t xml:space="preserve"> </w:t>
      </w:r>
      <w:r w:rsidR="007C05B6">
        <w:rPr>
          <w:rFonts w:ascii="Arial" w:eastAsia="Times New Roman" w:hAnsi="Arial" w:cs="Arial"/>
          <w:color w:val="222222"/>
          <w:sz w:val="36"/>
          <w:szCs w:val="36"/>
          <w:lang w:eastAsia="en-IN"/>
        </w:rPr>
        <w:t>AFS Chandinagar Baghpat</w:t>
      </w:r>
      <w:r>
        <w:rPr>
          <w:rFonts w:ascii="Arial" w:eastAsia="Times New Roman" w:hAnsi="Arial" w:cs="Arial"/>
          <w:color w:val="222222"/>
          <w:sz w:val="36"/>
          <w:szCs w:val="36"/>
          <w:lang w:eastAsia="en-IN"/>
        </w:rPr>
        <w:t xml:space="preserve"> Fee structure </w:t>
      </w:r>
    </w:p>
    <w:tbl>
      <w:tblPr>
        <w:tblpPr w:leftFromText="180" w:rightFromText="180" w:vertAnchor="text" w:horzAnchor="margin" w:tblpXSpec="center" w:tblpY="23"/>
        <w:tblW w:w="7815" w:type="dxa"/>
        <w:tblBorders>
          <w:top w:val="single" w:sz="12" w:space="0" w:color="FFFFFF"/>
          <w:left w:val="single" w:sz="12" w:space="0" w:color="FFFFFF"/>
          <w:bottom w:val="single" w:sz="12" w:space="0" w:color="FFFFFF"/>
          <w:right w:val="single" w:sz="12" w:space="0" w:color="FFFFFF"/>
        </w:tblBorders>
        <w:tblCellMar>
          <w:top w:w="90" w:type="dxa"/>
          <w:left w:w="90" w:type="dxa"/>
          <w:bottom w:w="90" w:type="dxa"/>
          <w:right w:w="90" w:type="dxa"/>
        </w:tblCellMar>
        <w:tblLook w:val="04A0" w:firstRow="1" w:lastRow="0" w:firstColumn="1" w:lastColumn="0" w:noHBand="0" w:noVBand="1"/>
      </w:tblPr>
      <w:tblGrid>
        <w:gridCol w:w="3910"/>
        <w:gridCol w:w="3905"/>
      </w:tblGrid>
      <w:tr w:rsidR="00890AD6" w:rsidRPr="00745F44" w14:paraId="2F86E989" w14:textId="77777777" w:rsidTr="00890AD6">
        <w:trPr>
          <w:trHeight w:val="600"/>
        </w:trPr>
        <w:tc>
          <w:tcPr>
            <w:tcW w:w="391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638E702A" w14:textId="77777777" w:rsidR="00890AD6" w:rsidRPr="00745F44" w:rsidRDefault="00890AD6" w:rsidP="00890AD6">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Admission Fee</w:t>
            </w:r>
          </w:p>
        </w:tc>
        <w:tc>
          <w:tcPr>
            <w:tcW w:w="3905"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6A71EC66" w14:textId="77777777" w:rsidR="00890AD6" w:rsidRPr="00745F44" w:rsidRDefault="00890AD6" w:rsidP="00890AD6">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25 Per Month</w:t>
            </w:r>
          </w:p>
        </w:tc>
      </w:tr>
      <w:tr w:rsidR="00890AD6" w:rsidRPr="00745F44" w14:paraId="6905FADD" w14:textId="77777777" w:rsidTr="00890AD6">
        <w:trPr>
          <w:trHeight w:val="402"/>
        </w:trPr>
        <w:tc>
          <w:tcPr>
            <w:tcW w:w="391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65B9F67F" w14:textId="77777777" w:rsidR="00890AD6" w:rsidRPr="00745F44" w:rsidRDefault="00890AD6" w:rsidP="00890AD6">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Re-Admission Fee</w:t>
            </w:r>
          </w:p>
        </w:tc>
        <w:tc>
          <w:tcPr>
            <w:tcW w:w="3905"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2A325C27" w14:textId="77777777" w:rsidR="00890AD6" w:rsidRPr="00745F44" w:rsidRDefault="00890AD6" w:rsidP="00890AD6">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100 Per Month</w:t>
            </w:r>
          </w:p>
        </w:tc>
      </w:tr>
    </w:tbl>
    <w:p w14:paraId="1E56D9D3"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b/>
          <w:bCs/>
          <w:color w:val="222222"/>
          <w:sz w:val="24"/>
          <w:szCs w:val="24"/>
          <w:lang w:eastAsia="en-IN"/>
        </w:rPr>
        <w:t>Admission Fee</w:t>
      </w:r>
    </w:p>
    <w:tbl>
      <w:tblPr>
        <w:tblpPr w:leftFromText="180" w:rightFromText="180" w:vertAnchor="text" w:horzAnchor="margin" w:tblpXSpec="center" w:tblpY="533"/>
        <w:tblW w:w="7995" w:type="dxa"/>
        <w:tblBorders>
          <w:top w:val="single" w:sz="12" w:space="0" w:color="FFFFFF"/>
          <w:left w:val="single" w:sz="12" w:space="0" w:color="FFFFFF"/>
          <w:bottom w:val="single" w:sz="12" w:space="0" w:color="FFFFFF"/>
          <w:right w:val="single" w:sz="12" w:space="0" w:color="FFFFFF"/>
        </w:tblBorders>
        <w:tblCellMar>
          <w:top w:w="90" w:type="dxa"/>
          <w:left w:w="90" w:type="dxa"/>
          <w:bottom w:w="90" w:type="dxa"/>
          <w:right w:w="90" w:type="dxa"/>
        </w:tblCellMar>
        <w:tblLook w:val="04A0" w:firstRow="1" w:lastRow="0" w:firstColumn="1" w:lastColumn="0" w:noHBand="0" w:noVBand="1"/>
      </w:tblPr>
      <w:tblGrid>
        <w:gridCol w:w="5115"/>
        <w:gridCol w:w="2880"/>
      </w:tblGrid>
      <w:tr w:rsidR="00745F44" w:rsidRPr="00745F44" w14:paraId="72C35332" w14:textId="77777777" w:rsidTr="00890AD6">
        <w:tc>
          <w:tcPr>
            <w:tcW w:w="5115"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70BB4FD8"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Class IX &amp; X (Boys)</w:t>
            </w:r>
          </w:p>
        </w:tc>
        <w:tc>
          <w:tcPr>
            <w:tcW w:w="288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5CF30994"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200 Per Month</w:t>
            </w:r>
          </w:p>
        </w:tc>
      </w:tr>
      <w:tr w:rsidR="00745F44" w:rsidRPr="00745F44" w14:paraId="31D92437" w14:textId="77777777" w:rsidTr="00890AD6">
        <w:tc>
          <w:tcPr>
            <w:tcW w:w="5115"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4A5B9C99"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Class XI &amp; XII Commerce &amp; Humanities (Boys)</w:t>
            </w:r>
          </w:p>
        </w:tc>
        <w:tc>
          <w:tcPr>
            <w:tcW w:w="288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3793881A"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300 Per Month</w:t>
            </w:r>
          </w:p>
        </w:tc>
      </w:tr>
      <w:tr w:rsidR="00745F44" w:rsidRPr="00745F44" w14:paraId="3C0E2FB7" w14:textId="77777777" w:rsidTr="00890AD6">
        <w:tc>
          <w:tcPr>
            <w:tcW w:w="5115"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724F127E"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Class XI &amp; XII Science (Boys)</w:t>
            </w:r>
          </w:p>
        </w:tc>
        <w:tc>
          <w:tcPr>
            <w:tcW w:w="288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5E8554AC"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Rs.400 Per Month</w:t>
            </w:r>
          </w:p>
        </w:tc>
      </w:tr>
    </w:tbl>
    <w:p w14:paraId="0749422C"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b/>
          <w:bCs/>
          <w:color w:val="222222"/>
          <w:sz w:val="24"/>
          <w:szCs w:val="24"/>
          <w:lang w:eastAsia="en-IN"/>
        </w:rPr>
        <w:t>Tuition Fee</w:t>
      </w:r>
    </w:p>
    <w:p w14:paraId="207C386D"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b/>
          <w:bCs/>
          <w:color w:val="222222"/>
          <w:sz w:val="24"/>
          <w:szCs w:val="24"/>
          <w:lang w:eastAsia="en-IN"/>
        </w:rPr>
        <w:t>Computer Fund</w:t>
      </w:r>
    </w:p>
    <w:tbl>
      <w:tblPr>
        <w:tblW w:w="9360" w:type="dxa"/>
        <w:tblInd w:w="-915" w:type="dxa"/>
        <w:tblBorders>
          <w:top w:val="single" w:sz="12" w:space="0" w:color="FFFFFF"/>
          <w:left w:val="single" w:sz="12" w:space="0" w:color="FFFFFF"/>
          <w:bottom w:val="single" w:sz="12" w:space="0" w:color="FFFFFF"/>
          <w:right w:val="single" w:sz="12" w:space="0" w:color="FFFFFF"/>
        </w:tblBorders>
        <w:tblCellMar>
          <w:top w:w="90" w:type="dxa"/>
          <w:left w:w="90" w:type="dxa"/>
          <w:bottom w:w="90" w:type="dxa"/>
          <w:right w:w="90" w:type="dxa"/>
        </w:tblCellMar>
        <w:tblLook w:val="04A0" w:firstRow="1" w:lastRow="0" w:firstColumn="1" w:lastColumn="0" w:noHBand="0" w:noVBand="1"/>
      </w:tblPr>
      <w:tblGrid>
        <w:gridCol w:w="7200"/>
        <w:gridCol w:w="2160"/>
      </w:tblGrid>
      <w:tr w:rsidR="00745F44" w:rsidRPr="00745F44" w14:paraId="194243A0" w14:textId="77777777" w:rsidTr="00890AD6">
        <w:trPr>
          <w:trHeight w:val="438"/>
        </w:trPr>
        <w:tc>
          <w:tcPr>
            <w:tcW w:w="720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588D680A"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Class III onwards wherever Computer Education is being imparted</w:t>
            </w:r>
          </w:p>
        </w:tc>
        <w:tc>
          <w:tcPr>
            <w:tcW w:w="216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43DD3B8C"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100 Per Month</w:t>
            </w:r>
          </w:p>
        </w:tc>
      </w:tr>
      <w:tr w:rsidR="00745F44" w:rsidRPr="00745F44" w14:paraId="469915E5" w14:textId="77777777" w:rsidTr="00890AD6">
        <w:trPr>
          <w:trHeight w:val="510"/>
        </w:trPr>
        <w:tc>
          <w:tcPr>
            <w:tcW w:w="720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1E291BD5"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Computer Science Fee. (for elective subjects) + 2 stage</w:t>
            </w:r>
          </w:p>
        </w:tc>
        <w:tc>
          <w:tcPr>
            <w:tcW w:w="216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2A1D7187"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150 Per Month</w:t>
            </w:r>
          </w:p>
        </w:tc>
      </w:tr>
      <w:tr w:rsidR="00745F44" w:rsidRPr="00745F44" w14:paraId="4F3754A5" w14:textId="77777777" w:rsidTr="00890AD6">
        <w:trPr>
          <w:trHeight w:val="402"/>
        </w:trPr>
        <w:tc>
          <w:tcPr>
            <w:tcW w:w="720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79E9C176"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lastRenderedPageBreak/>
              <w:t>Vidyalaya Vikas Nidhi (Classes I – XII)</w:t>
            </w:r>
          </w:p>
        </w:tc>
        <w:tc>
          <w:tcPr>
            <w:tcW w:w="2160" w:type="dxa"/>
            <w:tcBorders>
              <w:top w:val="single" w:sz="12" w:space="0" w:color="FFFFFF"/>
              <w:left w:val="single" w:sz="12" w:space="0" w:color="FFFFFF"/>
              <w:bottom w:val="single" w:sz="12" w:space="0" w:color="FFFFFF"/>
              <w:right w:val="single" w:sz="12" w:space="0" w:color="FFFFFF"/>
            </w:tcBorders>
            <w:shd w:val="clear" w:color="auto" w:fill="EEEEEE"/>
            <w:vAlign w:val="center"/>
            <w:hideMark/>
          </w:tcPr>
          <w:p w14:paraId="17AFD2D1" w14:textId="77777777" w:rsidR="00745F44" w:rsidRPr="00745F44" w:rsidRDefault="00745F44" w:rsidP="00745F44">
            <w:pPr>
              <w:spacing w:after="600" w:line="480" w:lineRule="auto"/>
              <w:rPr>
                <w:rFonts w:ascii="Times New Roman" w:eastAsia="Times New Roman" w:hAnsi="Times New Roman" w:cs="Times New Roman"/>
                <w:sz w:val="24"/>
                <w:szCs w:val="24"/>
                <w:lang w:eastAsia="en-IN"/>
              </w:rPr>
            </w:pPr>
            <w:r w:rsidRPr="00745F44">
              <w:rPr>
                <w:rFonts w:ascii="Times New Roman" w:eastAsia="Times New Roman" w:hAnsi="Times New Roman" w:cs="Times New Roman"/>
                <w:sz w:val="24"/>
                <w:szCs w:val="24"/>
                <w:lang w:eastAsia="en-IN"/>
              </w:rPr>
              <w:t>Rs. 500 Per Month</w:t>
            </w:r>
          </w:p>
        </w:tc>
      </w:tr>
    </w:tbl>
    <w:p w14:paraId="18B72B0A" w14:textId="77777777" w:rsid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p>
    <w:p w14:paraId="45FAE417"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Girl Student</w:t>
      </w:r>
    </w:p>
    <w:p w14:paraId="450D2ECE"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All girl students are from Class 1 to Class 12 are exempted from Tuition Fees. However, they have to pay computer fund and VVN (Vidyalaya Vikas Nidhi) contribution.</w:t>
      </w:r>
    </w:p>
    <w:p w14:paraId="25C9769F"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SC/ST Students</w:t>
      </w:r>
    </w:p>
    <w:p w14:paraId="3CD866D0"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All students (Girls and Boys) belongs to SC/ST are provided exempt from Tuition Fees. However, they will pay the computer fee and VVN Nidhi.</w:t>
      </w:r>
    </w:p>
    <w:p w14:paraId="54ED041D"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Children of KVS Employees</w:t>
      </w:r>
    </w:p>
    <w:p w14:paraId="23C3C279"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All children from class 1 to class 12 are exempted to pay their tuition fees if their parents are working in Kendiray Vidyalaya Sangathan. However, they have to pay their computer fees and VVN Nidhi contribution.</w:t>
      </w:r>
    </w:p>
    <w:p w14:paraId="2808720D"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Single Girl Child</w:t>
      </w:r>
    </w:p>
    <w:p w14:paraId="670C2B3F"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All single girl students from classes 6 to 12 are exempted from all fees, such as tuition fees, computer funds, and VVN contribution.</w:t>
      </w:r>
    </w:p>
    <w:p w14:paraId="58E3F783"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bookmarkStart w:id="0" w:name="_GoBack"/>
      <w:r w:rsidRPr="00745F44">
        <w:rPr>
          <w:rFonts w:ascii="Arial" w:eastAsia="Times New Roman" w:hAnsi="Arial" w:cs="Arial"/>
          <w:color w:val="222222"/>
          <w:sz w:val="36"/>
          <w:szCs w:val="36"/>
          <w:lang w:eastAsia="en-IN"/>
        </w:rPr>
        <w:t>Children of Army &amp; Paramilitary Personnel</w:t>
      </w:r>
    </w:p>
    <w:bookmarkEnd w:id="0"/>
    <w:p w14:paraId="3C9B3E72"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The children of Armed Forces Personnel are exempted to pay their tuition fee and VVN Nidhi. They have to pay for computer funds only.</w:t>
      </w:r>
    </w:p>
    <w:p w14:paraId="2AB77DCC"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Children of officers and men of armed forces and Paramilitary personnel killed or disabled during the hostilities 1962; 1965; 1971 and 1999 and as well as to the children of Defence Personnel of Indian Peace Keeping Force (IPKF) in Srilanka and personnel of armed forces killed or disabled in “Operation Meghdoot” in Siachen area and “Operation Vijay” in Kargil.</w:t>
      </w:r>
    </w:p>
    <w:p w14:paraId="5C61C18A"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Children of Diseased Army &amp; Paramilitary Personnel</w:t>
      </w:r>
    </w:p>
    <w:p w14:paraId="2D4AC172"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The children of devised Armed Forces Personnel are exempted to pay all types of fees.</w:t>
      </w:r>
    </w:p>
    <w:p w14:paraId="27EC04FD" w14:textId="77777777" w:rsid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 xml:space="preserve">Concession of exemption from payment of tuition fee, (VVN and Computer fund) is also extended to the children of Armed Forces and Para Military Forces personnel whose parents were killed/declared missing or permanently disabled during any counter-insurgency </w:t>
      </w:r>
      <w:r w:rsidRPr="00745F44">
        <w:rPr>
          <w:rFonts w:ascii="Roboto" w:eastAsia="Times New Roman" w:hAnsi="Roboto" w:cs="Times New Roman"/>
          <w:color w:val="222222"/>
          <w:sz w:val="24"/>
          <w:szCs w:val="24"/>
          <w:lang w:eastAsia="en-IN"/>
        </w:rPr>
        <w:lastRenderedPageBreak/>
        <w:t>operation in India or abroad. Provided the children produce the certificate granted by the concerned Ministry.</w:t>
      </w:r>
    </w:p>
    <w:p w14:paraId="6D04DD33"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Poverty Children</w:t>
      </w:r>
    </w:p>
    <w:p w14:paraId="6EA6DBF8"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Children of parents, who are living below the poverty line, up to two children, and having BPL cards are exempted from tuition fees and VVN Nidhi.</w:t>
      </w:r>
    </w:p>
    <w:p w14:paraId="1251AF69"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Disabled Children</w:t>
      </w:r>
    </w:p>
    <w:p w14:paraId="62C2FB6D"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All disabled children are exempted from tuition fees and VVN Nidhi as per the instructions issued by KVS on 15.10.2009.</w:t>
      </w:r>
    </w:p>
    <w:p w14:paraId="6D346BD9" w14:textId="77777777" w:rsidR="00745F44" w:rsidRPr="00745F44" w:rsidRDefault="00745F44" w:rsidP="00745F44">
      <w:pPr>
        <w:shd w:val="clear" w:color="auto" w:fill="FFFFFF"/>
        <w:spacing w:after="240" w:line="240" w:lineRule="auto"/>
        <w:outlineLvl w:val="2"/>
        <w:rPr>
          <w:rFonts w:ascii="Arial" w:eastAsia="Times New Roman" w:hAnsi="Arial" w:cs="Arial"/>
          <w:color w:val="222222"/>
          <w:sz w:val="36"/>
          <w:szCs w:val="36"/>
          <w:lang w:eastAsia="en-IN"/>
        </w:rPr>
      </w:pPr>
      <w:r w:rsidRPr="00745F44">
        <w:rPr>
          <w:rFonts w:ascii="Arial" w:eastAsia="Times New Roman" w:hAnsi="Arial" w:cs="Arial"/>
          <w:color w:val="222222"/>
          <w:sz w:val="36"/>
          <w:szCs w:val="36"/>
          <w:lang w:eastAsia="en-IN"/>
        </w:rPr>
        <w:t>Notes from KVS</w:t>
      </w:r>
    </w:p>
    <w:p w14:paraId="0F1A4937"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1. Exemption of various types of fees mentioned above will not be allowed henceforth to the children of Govt. employees (including Kendriya Vidyalaya Sangathan employees) as they are getting reimbursement from their departments.</w:t>
      </w:r>
    </w:p>
    <w:p w14:paraId="7E776D50"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2. Kendriya Vidyalayas under the project sector is authorized to implement their own differential fee structure vide KVS Letter No. 6-1/91-KVS (Budget) dt.11.11.1999.</w:t>
      </w:r>
    </w:p>
    <w:p w14:paraId="46A987F4" w14:textId="77777777" w:rsidR="00745F44" w:rsidRPr="00745F44" w:rsidRDefault="00745F44" w:rsidP="00745F44">
      <w:pPr>
        <w:shd w:val="clear" w:color="auto" w:fill="FFFFFF"/>
        <w:spacing w:after="390" w:line="240" w:lineRule="auto"/>
        <w:rPr>
          <w:rFonts w:ascii="Roboto" w:eastAsia="Times New Roman" w:hAnsi="Roboto" w:cs="Times New Roman"/>
          <w:color w:val="222222"/>
          <w:sz w:val="24"/>
          <w:szCs w:val="24"/>
          <w:lang w:eastAsia="en-IN"/>
        </w:rPr>
      </w:pPr>
      <w:r w:rsidRPr="00745F44">
        <w:rPr>
          <w:rFonts w:ascii="Roboto" w:eastAsia="Times New Roman" w:hAnsi="Roboto" w:cs="Times New Roman"/>
          <w:color w:val="222222"/>
          <w:sz w:val="24"/>
          <w:szCs w:val="24"/>
          <w:lang w:eastAsia="en-IN"/>
        </w:rPr>
        <w:t>3. In addition, provisions incorporated in Article 123-124 of the Education Code for Kendriya Vidyalayas regarding fee exemption will be extended hitherto in force.</w:t>
      </w:r>
    </w:p>
    <w:p w14:paraId="70D17913" w14:textId="77777777" w:rsidR="0080001A" w:rsidRDefault="0080001A"/>
    <w:sectPr w:rsidR="0080001A" w:rsidSect="008B7503">
      <w:pgSz w:w="11906" w:h="16838"/>
      <w:pgMar w:top="900" w:right="1440" w:bottom="15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10"/>
    <w:rsid w:val="00745F44"/>
    <w:rsid w:val="007C05B6"/>
    <w:rsid w:val="0080001A"/>
    <w:rsid w:val="00890AD6"/>
    <w:rsid w:val="008B7503"/>
    <w:rsid w:val="00D35F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5F4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5F4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5F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5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5F4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5F4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5F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5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995">
      <w:bodyDiv w:val="1"/>
      <w:marLeft w:val="0"/>
      <w:marRight w:val="0"/>
      <w:marTop w:val="0"/>
      <w:marBottom w:val="0"/>
      <w:divBdr>
        <w:top w:val="none" w:sz="0" w:space="0" w:color="auto"/>
        <w:left w:val="none" w:sz="0" w:space="0" w:color="auto"/>
        <w:bottom w:val="none" w:sz="0" w:space="0" w:color="auto"/>
        <w:right w:val="none" w:sz="0" w:space="0" w:color="auto"/>
      </w:divBdr>
      <w:divsChild>
        <w:div w:id="448478249">
          <w:marLeft w:val="0"/>
          <w:marRight w:val="0"/>
          <w:marTop w:val="0"/>
          <w:marBottom w:val="0"/>
          <w:divBdr>
            <w:top w:val="none" w:sz="0" w:space="0" w:color="auto"/>
            <w:left w:val="none" w:sz="0" w:space="0" w:color="auto"/>
            <w:bottom w:val="none" w:sz="0" w:space="0" w:color="auto"/>
            <w:right w:val="none" w:sz="0" w:space="0" w:color="auto"/>
          </w:divBdr>
        </w:div>
        <w:div w:id="957683480">
          <w:marLeft w:val="0"/>
          <w:marRight w:val="0"/>
          <w:marTop w:val="0"/>
          <w:marBottom w:val="0"/>
          <w:divBdr>
            <w:top w:val="none" w:sz="0" w:space="0" w:color="auto"/>
            <w:left w:val="none" w:sz="0" w:space="0" w:color="auto"/>
            <w:bottom w:val="none" w:sz="0" w:space="0" w:color="auto"/>
            <w:right w:val="none" w:sz="0" w:space="0" w:color="auto"/>
          </w:divBdr>
        </w:div>
        <w:div w:id="93829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2021-05-29T11:32:00Z</dcterms:created>
  <dcterms:modified xsi:type="dcterms:W3CDTF">2021-05-29T11:32:00Z</dcterms:modified>
</cp:coreProperties>
</file>